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575"/>
        <w:tblW w:w="14850" w:type="dxa"/>
        <w:tblLayout w:type="fixed"/>
        <w:tblLook w:val="04A0" w:firstRow="1" w:lastRow="0" w:firstColumn="1" w:lastColumn="0" w:noHBand="0" w:noVBand="1"/>
      </w:tblPr>
      <w:tblGrid>
        <w:gridCol w:w="2233"/>
        <w:gridCol w:w="900"/>
        <w:gridCol w:w="900"/>
        <w:gridCol w:w="901"/>
        <w:gridCol w:w="901"/>
        <w:gridCol w:w="901"/>
        <w:gridCol w:w="901"/>
        <w:gridCol w:w="901"/>
        <w:gridCol w:w="895"/>
        <w:gridCol w:w="6"/>
        <w:gridCol w:w="901"/>
        <w:gridCol w:w="901"/>
        <w:gridCol w:w="901"/>
        <w:gridCol w:w="901"/>
        <w:gridCol w:w="901"/>
        <w:gridCol w:w="906"/>
      </w:tblGrid>
      <w:tr w:rsidR="00584F16" w:rsidTr="00934076">
        <w:trPr>
          <w:cantSplit/>
          <w:trHeight w:val="1134"/>
        </w:trPr>
        <w:tc>
          <w:tcPr>
            <w:tcW w:w="2233" w:type="dxa"/>
            <w:vMerge w:val="restart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 xml:space="preserve">По классу в целом, </w:t>
            </w:r>
          </w:p>
          <w:p w:rsidR="00584F16" w:rsidRPr="00584F16" w:rsidRDefault="00584F16" w:rsidP="0058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>а не по отдельным</w:t>
            </w:r>
          </w:p>
          <w:p w:rsidR="00584F16" w:rsidRPr="00584F16" w:rsidRDefault="00584F16" w:rsidP="0058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</w:t>
            </w:r>
          </w:p>
        </w:tc>
        <w:tc>
          <w:tcPr>
            <w:tcW w:w="3602" w:type="dxa"/>
            <w:gridSpan w:val="4"/>
          </w:tcPr>
          <w:p w:rsidR="00584F16" w:rsidRPr="00584F16" w:rsidRDefault="00584F16" w:rsidP="00584F16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ситуации и поступки</w:t>
            </w:r>
          </w:p>
        </w:tc>
        <w:tc>
          <w:tcPr>
            <w:tcW w:w="3598" w:type="dxa"/>
            <w:gridSpan w:val="4"/>
          </w:tcPr>
          <w:p w:rsidR="00584F16" w:rsidRPr="00584F16" w:rsidRDefault="00584F16" w:rsidP="00584F1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смысл своих оценок, мотивов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целей</w:t>
            </w:r>
          </w:p>
        </w:tc>
        <w:tc>
          <w:tcPr>
            <w:tcW w:w="5417" w:type="dxa"/>
            <w:gridSpan w:val="7"/>
          </w:tcPr>
          <w:p w:rsidR="00584F16" w:rsidRPr="00584F16" w:rsidRDefault="00584F16" w:rsidP="00584F16">
            <w:pPr>
              <w:shd w:val="clear" w:color="auto" w:fill="FFFFFF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Самоопределяться в жизненных ценностях</w:t>
            </w:r>
          </w:p>
        </w:tc>
      </w:tr>
      <w:tr w:rsidR="00584F16" w:rsidTr="00584F16">
        <w:trPr>
          <w:cantSplit/>
          <w:trHeight w:val="3951"/>
        </w:trPr>
        <w:tc>
          <w:tcPr>
            <w:tcW w:w="2233" w:type="dxa"/>
            <w:vMerge/>
          </w:tcPr>
          <w:p w:rsidR="00584F16" w:rsidRDefault="00584F16" w:rsidP="00584F16"/>
        </w:tc>
        <w:tc>
          <w:tcPr>
            <w:tcW w:w="900" w:type="dxa"/>
            <w:textDirection w:val="btLr"/>
          </w:tcPr>
          <w:p w:rsidR="00584F16" w:rsidRDefault="00584F16" w:rsidP="00584F16">
            <w:pPr>
              <w:shd w:val="clear" w:color="auto" w:fill="FFFFFF"/>
              <w:spacing w:line="149" w:lineRule="exact"/>
              <w:ind w:left="24" w:firstLine="24"/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 xml:space="preserve">Оценивать однозначные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 xml:space="preserve">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18"/>
                <w:szCs w:val="18"/>
              </w:rPr>
              <w:t xml:space="preserve">поступки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 как   хорошие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или плохие с позиции: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</w:rPr>
              <w:t>(Н)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18"/>
                <w:szCs w:val="18"/>
              </w:rPr>
              <w:t xml:space="preserve">  </w:t>
            </w:r>
          </w:p>
          <w:p w:rsidR="00584F16" w:rsidRDefault="00584F16" w:rsidP="00584F16">
            <w:pPr>
              <w:ind w:left="113" w:right="113"/>
            </w:pPr>
            <w:r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общепринятых правил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человеколюбия,    красо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ты, труда?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>- роли «хорошего ученика</w:t>
            </w:r>
          </w:p>
        </w:tc>
        <w:tc>
          <w:tcPr>
            <w:tcW w:w="900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18"/>
                <w:szCs w:val="18"/>
              </w:rPr>
              <w:t xml:space="preserve">(П)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t>- общечеловеческих нрав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8"/>
                <w:szCs w:val="18"/>
              </w:rPr>
              <w:t xml:space="preserve">ственных и российских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>гражданских       ценно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t xml:space="preserve">стей;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18"/>
                <w:szCs w:val="18"/>
              </w:rPr>
              <w:t xml:space="preserve">- ценности познания 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sz w:val="18"/>
                <w:szCs w:val="18"/>
              </w:rPr>
              <w:t>учёбы.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shd w:val="clear" w:color="auto" w:fill="FFFFFF"/>
              <w:spacing w:line="149" w:lineRule="exact"/>
              <w:ind w:left="14" w:firstLine="14"/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 xml:space="preserve">Постепенно    понимать,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что жизнь не похожа на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сказки:</w:t>
            </w:r>
          </w:p>
          <w:p w:rsidR="00584F16" w:rsidRDefault="00584F16" w:rsidP="00584F16">
            <w:pPr>
              <w:ind w:left="113" w:right="113"/>
            </w:pP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>Н) понимать, что невоз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можно разделить людей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 хороших и плохих;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(П)   отделять   оценку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поступка    от    оценки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18"/>
                <w:szCs w:val="18"/>
              </w:rPr>
              <w:t>самого   человека,   заме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чать      неоднозначные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</w:rPr>
              <w:t>поступки</w:t>
            </w:r>
          </w:p>
        </w:tc>
        <w:tc>
          <w:tcPr>
            <w:tcW w:w="901" w:type="dxa"/>
            <w:textDirection w:val="btLr"/>
          </w:tcPr>
          <w:p w:rsidR="00584F16" w:rsidRPr="00584F16" w:rsidRDefault="00584F16" w:rsidP="00584F16">
            <w:pPr>
              <w:shd w:val="clear" w:color="auto" w:fill="FFFFFF"/>
              <w:spacing w:line="149" w:lineRule="exact"/>
              <w:ind w:firstLine="5"/>
              <w:rPr>
                <w:b/>
              </w:rPr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t>Объяснять оценки одно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softHyphen/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значных поступков как</w:t>
            </w:r>
          </w:p>
          <w:p w:rsidR="00584F16" w:rsidRDefault="00584F16" w:rsidP="00584F16">
            <w:pPr>
              <w:ind w:left="113" w:right="113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</w:rPr>
              <w:t>хороших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</w:rPr>
              <w:t xml:space="preserve"> или плохих с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 xml:space="preserve">позиции: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(Н)  известных  и 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softHyphen/>
              <w:t>принятых правил;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8"/>
                <w:szCs w:val="18"/>
              </w:rPr>
              <w:t xml:space="preserve">(П)    общечеловеческих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</w:rPr>
              <w:t>нравственных и россий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t>ских гражданских цен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18"/>
                <w:szCs w:val="18"/>
              </w:rPr>
              <w:t>ностей.</w:t>
            </w:r>
          </w:p>
        </w:tc>
        <w:tc>
          <w:tcPr>
            <w:tcW w:w="901" w:type="dxa"/>
            <w:textDirection w:val="btLr"/>
          </w:tcPr>
          <w:p w:rsidR="00584F16" w:rsidRPr="00584F16" w:rsidRDefault="00584F16" w:rsidP="00584F16">
            <w:pPr>
              <w:shd w:val="clear" w:color="auto" w:fill="FFFFFF"/>
              <w:spacing w:line="149" w:lineRule="exact"/>
              <w:ind w:right="5"/>
              <w:rPr>
                <w:b/>
              </w:rPr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 xml:space="preserve">Осознавать  и  называть </w:t>
            </w:r>
            <w:proofErr w:type="gramStart"/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t>отдельные</w:t>
            </w:r>
            <w:proofErr w:type="gramEnd"/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t xml:space="preserve">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t xml:space="preserve">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18"/>
                <w:szCs w:val="18"/>
              </w:rPr>
              <w:t>личные:</w:t>
            </w:r>
          </w:p>
          <w:p w:rsidR="00584F16" w:rsidRDefault="00584F16" w:rsidP="00584F16">
            <w:pPr>
              <w:ind w:left="113" w:right="113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Н) мотивы и результа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>ты;</w:t>
            </w:r>
          </w:p>
        </w:tc>
        <w:tc>
          <w:tcPr>
            <w:tcW w:w="901" w:type="dxa"/>
            <w:gridSpan w:val="2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18"/>
                <w:szCs w:val="18"/>
              </w:rPr>
              <w:t xml:space="preserve">(П) качества и черты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18"/>
                <w:szCs w:val="18"/>
              </w:rPr>
              <w:t>характера, личные цели.</w:t>
            </w:r>
          </w:p>
        </w:tc>
        <w:tc>
          <w:tcPr>
            <w:tcW w:w="901" w:type="dxa"/>
            <w:textDirection w:val="btLr"/>
          </w:tcPr>
          <w:p w:rsidR="00584F16" w:rsidRPr="00584F16" w:rsidRDefault="00584F16" w:rsidP="00584F16">
            <w:pPr>
              <w:shd w:val="clear" w:color="auto" w:fill="FFFFFF"/>
              <w:spacing w:line="149" w:lineRule="exact"/>
              <w:ind w:right="19" w:hanging="10"/>
              <w:rPr>
                <w:b/>
              </w:rPr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Объяснять, что связыва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softHyphen/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18"/>
                <w:szCs w:val="18"/>
              </w:rPr>
              <w:t>ет тебя:</w:t>
            </w:r>
          </w:p>
          <w:p w:rsidR="00584F16" w:rsidRDefault="00584F16" w:rsidP="00584F16">
            <w:pPr>
              <w:ind w:left="113" w:right="113"/>
            </w:pPr>
            <w: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Н)  с  другими  людьми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(близкими,     друзьями,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18"/>
                <w:szCs w:val="18"/>
              </w:rPr>
              <w:t>страной) и с природой;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>(П) с историей, культу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18"/>
                <w:szCs w:val="18"/>
              </w:rPr>
              <w:t>рой, судьбой твоего наро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18"/>
                <w:szCs w:val="18"/>
              </w:rPr>
              <w:t>да и всей страны.</w:t>
            </w:r>
          </w:p>
        </w:tc>
        <w:tc>
          <w:tcPr>
            <w:tcW w:w="901" w:type="dxa"/>
            <w:textDirection w:val="btLr"/>
          </w:tcPr>
          <w:p w:rsidR="00584F16" w:rsidRPr="00584F16" w:rsidRDefault="00584F16" w:rsidP="00584F16">
            <w:pPr>
              <w:shd w:val="clear" w:color="auto" w:fill="FFFFFF"/>
              <w:spacing w:line="149" w:lineRule="exact"/>
              <w:ind w:right="19" w:hanging="19"/>
              <w:rPr>
                <w:b/>
              </w:rPr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Выбирать   правильные 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18"/>
                <w:szCs w:val="18"/>
              </w:rPr>
              <w:t>поступки:</w:t>
            </w:r>
          </w:p>
          <w:p w:rsidR="00584F16" w:rsidRDefault="00584F16" w:rsidP="00584F16">
            <w:pPr>
              <w:ind w:left="113" w:right="113"/>
            </w:pPr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Н) в однозначно оцени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softHyphen/>
              <w:t xml:space="preserve">ваемых    ситуациях   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</w:rPr>
              <w:t>основе известных  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принятых правил;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(П) формулировать са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</w:rPr>
              <w:t xml:space="preserve">мостоятельно   правила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18"/>
                <w:szCs w:val="18"/>
              </w:rPr>
              <w:t xml:space="preserve">поведения,    общие    для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18"/>
                <w:szCs w:val="18"/>
              </w:rPr>
              <w:t xml:space="preserve">всех людей, всех граждан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18"/>
                <w:szCs w:val="18"/>
              </w:rPr>
              <w:t>России.</w:t>
            </w:r>
          </w:p>
        </w:tc>
        <w:tc>
          <w:tcPr>
            <w:tcW w:w="901" w:type="dxa"/>
            <w:textDirection w:val="btLr"/>
          </w:tcPr>
          <w:p w:rsidR="00584F16" w:rsidRDefault="00584F16" w:rsidP="00584F16">
            <w:pPr>
              <w:ind w:left="113" w:right="113"/>
            </w:pP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18"/>
                <w:szCs w:val="18"/>
              </w:rPr>
              <w:t>Относиться к своим пло</w:t>
            </w:r>
            <w:r w:rsidRPr="00584F16">
              <w:rPr>
                <w:rFonts w:ascii="Times New Roman" w:eastAsia="Times New Roman" w:hAnsi="Times New Roman" w:cs="Times New Roman"/>
                <w:b/>
                <w:color w:val="000000"/>
                <w:spacing w:val="-5"/>
                <w:sz w:val="18"/>
                <w:szCs w:val="18"/>
              </w:rPr>
              <w:softHyphen/>
              <w:t>хим поступкам: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 (Н) признавать;</w:t>
            </w:r>
          </w:p>
        </w:tc>
        <w:tc>
          <w:tcPr>
            <w:tcW w:w="906" w:type="dxa"/>
            <w:textDirection w:val="btLr"/>
          </w:tcPr>
          <w:p w:rsidR="00584F16" w:rsidRDefault="00584F16" w:rsidP="00584F16">
            <w:pPr>
              <w:ind w:left="113" w:right="113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8"/>
                <w:szCs w:val="18"/>
              </w:rPr>
              <w:t xml:space="preserve">(П)   отвечать   за   них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</w:rPr>
              <w:t>(принимать наказание).</w:t>
            </w:r>
          </w:p>
        </w:tc>
      </w:tr>
      <w:tr w:rsidR="00584F16" w:rsidTr="00584F16">
        <w:tc>
          <w:tcPr>
            <w:tcW w:w="2233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  <w:b/>
              </w:rPr>
            </w:pPr>
            <w:r w:rsidRPr="00584F16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00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584F16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1" w:type="dxa"/>
            <w:gridSpan w:val="2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01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r w:rsidRPr="00584F16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906" w:type="dxa"/>
          </w:tcPr>
          <w:p w:rsidR="00584F16" w:rsidRPr="00584F16" w:rsidRDefault="00584F16" w:rsidP="00584F16">
            <w:pPr>
              <w:rPr>
                <w:rFonts w:ascii="Times New Roman" w:hAnsi="Times New Roman" w:cs="Times New Roman"/>
              </w:rPr>
            </w:pPr>
            <w:proofErr w:type="gramStart"/>
            <w:r w:rsidRPr="00584F1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584F16" w:rsidTr="00584F16">
        <w:tc>
          <w:tcPr>
            <w:tcW w:w="2233" w:type="dxa"/>
          </w:tcPr>
          <w:p w:rsidR="00584F16" w:rsidRDefault="00584F16" w:rsidP="00584F16">
            <w:proofErr w:type="gramStart"/>
            <w:r w:rsidRPr="00584F16">
              <w:rPr>
                <w:rFonts w:ascii="Times New Roman" w:hAnsi="Times New Roman" w:cs="Times New Roman"/>
              </w:rPr>
              <w:t>Средний</w:t>
            </w:r>
            <w:proofErr w:type="gramEnd"/>
            <w:r w:rsidRPr="00584F16">
              <w:rPr>
                <w:rFonts w:ascii="Times New Roman" w:hAnsi="Times New Roman" w:cs="Times New Roman"/>
              </w:rPr>
              <w:t xml:space="preserve"> % по классу</w:t>
            </w:r>
          </w:p>
        </w:tc>
        <w:tc>
          <w:tcPr>
            <w:tcW w:w="900" w:type="dxa"/>
          </w:tcPr>
          <w:p w:rsidR="00584F16" w:rsidRDefault="00584F16" w:rsidP="00584F16"/>
        </w:tc>
        <w:tc>
          <w:tcPr>
            <w:tcW w:w="900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  <w:gridSpan w:val="2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1" w:type="dxa"/>
          </w:tcPr>
          <w:p w:rsidR="00584F16" w:rsidRDefault="00584F16" w:rsidP="00584F16"/>
        </w:tc>
        <w:tc>
          <w:tcPr>
            <w:tcW w:w="906" w:type="dxa"/>
          </w:tcPr>
          <w:p w:rsidR="00584F16" w:rsidRDefault="00584F16" w:rsidP="00584F16"/>
        </w:tc>
      </w:tr>
    </w:tbl>
    <w:p w:rsidR="007331B7" w:rsidRPr="00584F16" w:rsidRDefault="00584F16" w:rsidP="00584F16">
      <w:pPr>
        <w:jc w:val="center"/>
        <w:rPr>
          <w:rFonts w:ascii="Times New Roman" w:hAnsi="Times New Roman" w:cs="Times New Roman"/>
        </w:rPr>
      </w:pPr>
      <w:r w:rsidRPr="00584F16">
        <w:rPr>
          <w:rFonts w:ascii="Times New Roman" w:hAnsi="Times New Roman" w:cs="Times New Roman"/>
        </w:rPr>
        <w:t>ТАБЛИЦЫ ЛИЧНОСТНЫХ РЕЗУЛЬТАТОВ</w:t>
      </w: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  <w:r w:rsidRPr="00584F16">
        <w:rPr>
          <w:rFonts w:ascii="Times New Roman" w:hAnsi="Times New Roman" w:cs="Times New Roman"/>
        </w:rPr>
        <w:t>1-2-Й КЛАССЫ.   ЛИЧНОСТНЫЕ РЕЗУЛЬТАТЫ.</w:t>
      </w: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p w:rsidR="00584F16" w:rsidRDefault="00584F16" w:rsidP="00584F1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Y="1575"/>
        <w:tblW w:w="16974" w:type="dxa"/>
        <w:tblLayout w:type="fixed"/>
        <w:tblLook w:val="04A0" w:firstRow="1" w:lastRow="0" w:firstColumn="1" w:lastColumn="0" w:noHBand="0" w:noVBand="1"/>
      </w:tblPr>
      <w:tblGrid>
        <w:gridCol w:w="2233"/>
        <w:gridCol w:w="673"/>
        <w:gridCol w:w="674"/>
        <w:gridCol w:w="674"/>
        <w:gridCol w:w="674"/>
        <w:gridCol w:w="850"/>
        <w:gridCol w:w="851"/>
        <w:gridCol w:w="850"/>
        <w:gridCol w:w="851"/>
        <w:gridCol w:w="850"/>
        <w:gridCol w:w="539"/>
        <w:gridCol w:w="694"/>
        <w:gridCol w:w="695"/>
        <w:gridCol w:w="624"/>
        <w:gridCol w:w="765"/>
        <w:gridCol w:w="695"/>
        <w:gridCol w:w="694"/>
        <w:gridCol w:w="695"/>
        <w:gridCol w:w="695"/>
        <w:gridCol w:w="990"/>
        <w:gridCol w:w="708"/>
      </w:tblGrid>
      <w:tr w:rsidR="00584F16" w:rsidTr="00AD270B">
        <w:trPr>
          <w:gridAfter w:val="2"/>
          <w:wAfter w:w="1698" w:type="dxa"/>
          <w:cantSplit/>
          <w:trHeight w:val="1134"/>
        </w:trPr>
        <w:tc>
          <w:tcPr>
            <w:tcW w:w="2233" w:type="dxa"/>
            <w:vMerge w:val="restart"/>
          </w:tcPr>
          <w:p w:rsidR="00584F16" w:rsidRPr="00584F16" w:rsidRDefault="00584F16" w:rsidP="00AD2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 xml:space="preserve">По классу в целом, </w:t>
            </w:r>
          </w:p>
          <w:p w:rsidR="00584F16" w:rsidRPr="00584F16" w:rsidRDefault="00584F16" w:rsidP="00AD2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>а не по отдельным</w:t>
            </w:r>
          </w:p>
          <w:p w:rsidR="00584F16" w:rsidRPr="00584F16" w:rsidRDefault="00584F16" w:rsidP="00AD2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hAnsi="Times New Roman" w:cs="Times New Roman"/>
                <w:sz w:val="24"/>
                <w:szCs w:val="24"/>
              </w:rPr>
              <w:t xml:space="preserve"> ученикам</w:t>
            </w:r>
          </w:p>
        </w:tc>
        <w:tc>
          <w:tcPr>
            <w:tcW w:w="2695" w:type="dxa"/>
            <w:gridSpan w:val="4"/>
          </w:tcPr>
          <w:p w:rsidR="00584F16" w:rsidRPr="00584F16" w:rsidRDefault="00584F16" w:rsidP="00AD270B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ситуации и поступки</w:t>
            </w:r>
          </w:p>
        </w:tc>
        <w:tc>
          <w:tcPr>
            <w:tcW w:w="3402" w:type="dxa"/>
            <w:gridSpan w:val="4"/>
          </w:tcPr>
          <w:p w:rsidR="00584F16" w:rsidRPr="00584F16" w:rsidRDefault="00584F16" w:rsidP="00AD270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смысл своих оценок, мотивов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целей</w:t>
            </w:r>
          </w:p>
        </w:tc>
        <w:tc>
          <w:tcPr>
            <w:tcW w:w="6946" w:type="dxa"/>
            <w:gridSpan w:val="10"/>
          </w:tcPr>
          <w:p w:rsidR="00584F16" w:rsidRPr="00584F16" w:rsidRDefault="00584F16" w:rsidP="00AD270B">
            <w:pPr>
              <w:shd w:val="clear" w:color="auto" w:fill="FFFFFF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584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Самоопределяться в жизненных ценностях</w:t>
            </w:r>
          </w:p>
        </w:tc>
      </w:tr>
      <w:tr w:rsidR="00AD270B" w:rsidTr="00AD270B">
        <w:trPr>
          <w:gridAfter w:val="2"/>
          <w:wAfter w:w="1698" w:type="dxa"/>
          <w:cantSplit/>
          <w:trHeight w:val="3951"/>
        </w:trPr>
        <w:tc>
          <w:tcPr>
            <w:tcW w:w="2233" w:type="dxa"/>
            <w:vMerge/>
          </w:tcPr>
          <w:p w:rsidR="00AD270B" w:rsidRDefault="00AD270B" w:rsidP="00AD270B"/>
        </w:tc>
        <w:tc>
          <w:tcPr>
            <w:tcW w:w="673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  <w:ind w:left="14" w:firstLine="10"/>
            </w:pP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t>Оценивать на основе общечеловеческих и рос</w:t>
            </w: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softHyphen/>
              <w:t>сийских ценностей:</w:t>
            </w:r>
          </w:p>
          <w:p w:rsidR="00AD270B" w:rsidRDefault="00AD270B" w:rsidP="00AD270B">
            <w:pPr>
              <w:ind w:left="113" w:right="113"/>
            </w:pPr>
            <w:r>
              <w:rPr>
                <w:color w:val="000000"/>
                <w:spacing w:val="-4"/>
                <w:w w:val="106"/>
                <w:sz w:val="16"/>
                <w:szCs w:val="16"/>
              </w:rPr>
              <w:t>(</w:t>
            </w:r>
            <w:r>
              <w:rPr>
                <w:rFonts w:eastAsia="Times New Roman"/>
                <w:color w:val="000000"/>
                <w:spacing w:val="-4"/>
                <w:w w:val="106"/>
                <w:sz w:val="16"/>
                <w:szCs w:val="16"/>
              </w:rPr>
              <w:t>Н) однозначные поступки;</w:t>
            </w:r>
          </w:p>
        </w:tc>
        <w:tc>
          <w:tcPr>
            <w:tcW w:w="674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1"/>
                <w:w w:val="106"/>
                <w:sz w:val="16"/>
                <w:szCs w:val="16"/>
              </w:rPr>
              <w:t xml:space="preserve">(П)      неоднозначные   поступки,  разрешая </w:t>
            </w:r>
            <w:r>
              <w:rPr>
                <w:rFonts w:eastAsia="Times New Roman"/>
                <w:i/>
                <w:iCs/>
                <w:color w:val="000000"/>
                <w:spacing w:val="-4"/>
                <w:w w:val="106"/>
                <w:sz w:val="16"/>
                <w:szCs w:val="16"/>
              </w:rPr>
              <w:t>моральные противоречия.</w:t>
            </w:r>
          </w:p>
        </w:tc>
        <w:tc>
          <w:tcPr>
            <w:tcW w:w="674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  <w:ind w:left="10" w:firstLine="10"/>
            </w:pP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 xml:space="preserve">Отделять оценку поступка от оценки самого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человека:</w:t>
            </w:r>
          </w:p>
          <w:p w:rsidR="00AD270B" w:rsidRDefault="00AD270B" w:rsidP="00AD270B">
            <w:pPr>
              <w:ind w:left="113" w:right="113"/>
            </w:pPr>
            <w:r>
              <w:rPr>
                <w:color w:val="000000"/>
                <w:spacing w:val="-1"/>
                <w:w w:val="106"/>
                <w:sz w:val="16"/>
                <w:szCs w:val="16"/>
              </w:rPr>
              <w:t>(</w:t>
            </w:r>
            <w:r>
              <w:rPr>
                <w:rFonts w:eastAsia="Times New Roman"/>
                <w:color w:val="000000"/>
                <w:spacing w:val="-1"/>
                <w:w w:val="106"/>
                <w:sz w:val="16"/>
                <w:szCs w:val="16"/>
              </w:rPr>
              <w:t xml:space="preserve">Н) в однозначно оцениваемых </w:t>
            </w:r>
            <w:proofErr w:type="spellStart"/>
            <w:r>
              <w:rPr>
                <w:rFonts w:eastAsia="Times New Roman"/>
                <w:color w:val="000000"/>
                <w:spacing w:val="-1"/>
                <w:w w:val="106"/>
                <w:sz w:val="16"/>
                <w:szCs w:val="16"/>
              </w:rPr>
              <w:t>ситуацих</w:t>
            </w:r>
            <w:proofErr w:type="spellEnd"/>
            <w:r>
              <w:rPr>
                <w:rFonts w:eastAsia="Times New Roman"/>
                <w:color w:val="000000"/>
                <w:spacing w:val="-1"/>
                <w:w w:val="106"/>
                <w:sz w:val="16"/>
                <w:szCs w:val="16"/>
              </w:rPr>
              <w:t>;</w:t>
            </w:r>
          </w:p>
        </w:tc>
        <w:tc>
          <w:tcPr>
            <w:tcW w:w="674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-1"/>
                <w:w w:val="114"/>
                <w:sz w:val="16"/>
                <w:szCs w:val="16"/>
              </w:rPr>
              <w:t>(П) в неоднозначно оцениваемых ситуаци</w:t>
            </w:r>
            <w:r>
              <w:rPr>
                <w:rFonts w:eastAsia="Times New Roman"/>
                <w:i/>
                <w:iCs/>
                <w:color w:val="000000"/>
                <w:spacing w:val="-1"/>
                <w:w w:val="114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w w:val="114"/>
                <w:sz w:val="16"/>
                <w:szCs w:val="16"/>
              </w:rPr>
              <w:t>ях.</w:t>
            </w:r>
          </w:p>
        </w:tc>
        <w:tc>
          <w:tcPr>
            <w:tcW w:w="850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color w:val="000000"/>
                <w:spacing w:val="-2"/>
                <w:w w:val="106"/>
                <w:sz w:val="16"/>
                <w:szCs w:val="16"/>
              </w:rPr>
              <w:t>Н) Отмечать поступки, которые нельзя одно</w:t>
            </w:r>
            <w:r>
              <w:rPr>
                <w:rFonts w:eastAsia="Times New Roman"/>
                <w:color w:val="000000"/>
                <w:spacing w:val="-2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color w:val="000000"/>
                <w:spacing w:val="-3"/>
                <w:w w:val="106"/>
                <w:sz w:val="16"/>
                <w:szCs w:val="16"/>
              </w:rPr>
              <w:t>значно оценить как хорошие или плохие.</w:t>
            </w:r>
          </w:p>
        </w:tc>
        <w:tc>
          <w:tcPr>
            <w:tcW w:w="851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6"/>
                <w:w w:val="106"/>
                <w:sz w:val="16"/>
                <w:szCs w:val="16"/>
              </w:rPr>
              <w:t>(П) Учиться замечать и признавать рас</w:t>
            </w:r>
            <w:r>
              <w:rPr>
                <w:rFonts w:eastAsia="Times New Roman"/>
                <w:i/>
                <w:iCs/>
                <w:color w:val="000000"/>
                <w:spacing w:val="6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3"/>
                <w:w w:val="106"/>
                <w:sz w:val="16"/>
                <w:szCs w:val="16"/>
              </w:rPr>
              <w:t>хождение своих поступков со своими заявлен</w:t>
            </w:r>
            <w:r>
              <w:rPr>
                <w:rFonts w:eastAsia="Times New Roman"/>
                <w:i/>
                <w:iCs/>
                <w:color w:val="000000"/>
                <w:spacing w:val="-3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1"/>
                <w:w w:val="106"/>
                <w:sz w:val="16"/>
                <w:szCs w:val="16"/>
              </w:rPr>
              <w:t>ными позициями, взглядами, мнениями.</w:t>
            </w:r>
          </w:p>
        </w:tc>
        <w:tc>
          <w:tcPr>
            <w:tcW w:w="850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Объяснять оценки поступков с позиции обще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человеческих и российских гражданских цен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 xml:space="preserve">ностей: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(Н) однозначных поступков;</w:t>
            </w:r>
          </w:p>
        </w:tc>
        <w:tc>
          <w:tcPr>
            <w:tcW w:w="851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(П) неоднозначных поступков; а также объ</w:t>
            </w: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5"/>
                <w:sz w:val="17"/>
                <w:szCs w:val="17"/>
              </w:rPr>
              <w:t xml:space="preserve">яснять отличие в оценках одной и той же 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>ситуации, поступка разными людьми.</w:t>
            </w:r>
          </w:p>
        </w:tc>
        <w:tc>
          <w:tcPr>
            <w:tcW w:w="850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</w:pP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Объяснять, что связывает тебя — гражданина России:</w:t>
            </w:r>
          </w:p>
          <w:p w:rsidR="00AD270B" w:rsidRDefault="00AD270B" w:rsidP="00AD270B">
            <w:pPr>
              <w:ind w:left="113" w:right="113"/>
            </w:pPr>
            <w:r>
              <w:rPr>
                <w:color w:val="000000"/>
                <w:spacing w:val="3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 xml:space="preserve">Н) с историей,  культурой,  судьбой твоего 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народа и всей страны, сопереживать им и про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z w:val="17"/>
                <w:szCs w:val="17"/>
              </w:rPr>
              <w:t>являть эти чувства в добрых поступках;</w:t>
            </w:r>
          </w:p>
        </w:tc>
        <w:tc>
          <w:tcPr>
            <w:tcW w:w="539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 xml:space="preserve">(П) осознавать себя гражданином России и ценной частью многоликого изменяющегося 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17"/>
                <w:szCs w:val="17"/>
              </w:rPr>
              <w:t>мира.</w:t>
            </w:r>
          </w:p>
        </w:tc>
        <w:tc>
          <w:tcPr>
            <w:tcW w:w="694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  <w:ind w:right="5"/>
            </w:pP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Строить отношения с людьми других миро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воззрений:</w:t>
            </w:r>
            <w:r>
              <w:t xml:space="preserve"> </w:t>
            </w:r>
            <w:r>
              <w:rPr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Н) уважать иное мнение, историю и культуру других народов и стран;_</w:t>
            </w:r>
          </w:p>
        </w:tc>
        <w:tc>
          <w:tcPr>
            <w:tcW w:w="695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(П) не допускать их оскорбления, высмеива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ния</w:t>
            </w:r>
            <w:proofErr w:type="gramStart"/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..</w:t>
            </w:r>
            <w:proofErr w:type="gramEnd"/>
          </w:p>
        </w:tc>
        <w:tc>
          <w:tcPr>
            <w:tcW w:w="624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</w:pP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Формулировать правила поведения,</w:t>
            </w:r>
            <w:r>
              <w:t xml:space="preserve"> </w:t>
            </w:r>
            <w:r>
              <w:rPr>
                <w:color w:val="000000"/>
                <w:spacing w:val="2"/>
                <w:w w:val="106"/>
                <w:sz w:val="16"/>
                <w:szCs w:val="16"/>
              </w:rPr>
              <w:t>(</w:t>
            </w:r>
            <w:r>
              <w:rPr>
                <w:rFonts w:eastAsia="Times New Roman"/>
                <w:color w:val="000000"/>
                <w:spacing w:val="2"/>
                <w:w w:val="106"/>
                <w:sz w:val="16"/>
                <w:szCs w:val="16"/>
              </w:rPr>
              <w:t xml:space="preserve">Н) общие  для  всех  людей,  всех  граждан </w:t>
            </w:r>
            <w:r>
              <w:rPr>
                <w:rFonts w:eastAsia="Times New Roman"/>
                <w:color w:val="000000"/>
                <w:spacing w:val="-2"/>
                <w:w w:val="106"/>
                <w:sz w:val="16"/>
                <w:szCs w:val="16"/>
              </w:rPr>
              <w:t>России.</w:t>
            </w:r>
          </w:p>
        </w:tc>
        <w:tc>
          <w:tcPr>
            <w:tcW w:w="765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3"/>
                <w:w w:val="106"/>
                <w:sz w:val="16"/>
                <w:szCs w:val="16"/>
              </w:rPr>
              <w:t>(П) Вырабатывать в противоречивых кон</w:t>
            </w:r>
            <w:r>
              <w:rPr>
                <w:rFonts w:eastAsia="Times New Roman"/>
                <w:i/>
                <w:iCs/>
                <w:color w:val="000000"/>
                <w:spacing w:val="3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7"/>
                <w:w w:val="106"/>
                <w:sz w:val="16"/>
                <w:szCs w:val="16"/>
              </w:rPr>
              <w:t xml:space="preserve">фликтных ситуациях правила поведения, </w:t>
            </w:r>
            <w:r>
              <w:rPr>
                <w:rFonts w:eastAsia="Times New Roman"/>
                <w:i/>
                <w:iCs/>
                <w:color w:val="000000"/>
                <w:spacing w:val="2"/>
                <w:w w:val="106"/>
                <w:sz w:val="16"/>
                <w:szCs w:val="16"/>
              </w:rPr>
              <w:t>способствующие ненасильственному и рав</w:t>
            </w:r>
            <w:r>
              <w:rPr>
                <w:rFonts w:eastAsia="Times New Roman"/>
                <w:i/>
                <w:iCs/>
                <w:color w:val="000000"/>
                <w:spacing w:val="2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w w:val="106"/>
                <w:sz w:val="16"/>
                <w:szCs w:val="16"/>
              </w:rPr>
              <w:t>ноправному преодолению конфликта.</w:t>
            </w:r>
          </w:p>
        </w:tc>
        <w:tc>
          <w:tcPr>
            <w:tcW w:w="695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 xml:space="preserve">Выбирать поступок: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(Н) в однозначно оцениваемых ситуациях;</w:t>
            </w:r>
          </w:p>
        </w:tc>
        <w:tc>
          <w:tcPr>
            <w:tcW w:w="694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5"/>
                <w:sz w:val="17"/>
                <w:szCs w:val="17"/>
              </w:rPr>
              <w:t>(П) в неоднозначно оцениваемых ситуаци</w:t>
            </w:r>
            <w:r>
              <w:rPr>
                <w:rFonts w:eastAsia="Times New Roman"/>
                <w:i/>
                <w:iCs/>
                <w:color w:val="000000"/>
                <w:spacing w:val="5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>ях</w:t>
            </w:r>
          </w:p>
        </w:tc>
        <w:tc>
          <w:tcPr>
            <w:tcW w:w="695" w:type="dxa"/>
            <w:textDirection w:val="btLr"/>
          </w:tcPr>
          <w:p w:rsidR="00AD270B" w:rsidRDefault="00AD270B" w:rsidP="00AD270B">
            <w:pPr>
              <w:shd w:val="clear" w:color="auto" w:fill="FFFFFF"/>
              <w:spacing w:line="149" w:lineRule="exact"/>
              <w:ind w:right="10" w:hanging="10"/>
            </w:pPr>
            <w:r>
              <w:rPr>
                <w:rFonts w:eastAsia="Times New Roman"/>
                <w:color w:val="000000"/>
                <w:sz w:val="17"/>
                <w:szCs w:val="17"/>
              </w:rPr>
              <w:t>Признавать свои плохие поступки и отвечать за них:</w:t>
            </w:r>
          </w:p>
          <w:p w:rsidR="00AD270B" w:rsidRDefault="00AD270B" w:rsidP="00AD270B">
            <w:pPr>
              <w:ind w:left="113" w:right="113"/>
            </w:pPr>
            <w:r>
              <w:rPr>
                <w:color w:val="000000"/>
                <w:spacing w:val="1"/>
                <w:w w:val="106"/>
                <w:sz w:val="16"/>
                <w:szCs w:val="16"/>
              </w:rPr>
              <w:t>(</w:t>
            </w:r>
            <w:r>
              <w:rPr>
                <w:rFonts w:eastAsia="Times New Roman"/>
                <w:color w:val="000000"/>
                <w:spacing w:val="1"/>
                <w:w w:val="106"/>
                <w:sz w:val="16"/>
                <w:szCs w:val="16"/>
              </w:rPr>
              <w:t>Н) принимать наказание;</w:t>
            </w:r>
          </w:p>
        </w:tc>
        <w:tc>
          <w:tcPr>
            <w:tcW w:w="695" w:type="dxa"/>
            <w:textDirection w:val="btLr"/>
          </w:tcPr>
          <w:p w:rsidR="00AD270B" w:rsidRDefault="00AD270B" w:rsidP="00AD270B">
            <w:pPr>
              <w:ind w:left="113" w:right="113"/>
            </w:pPr>
            <w:r>
              <w:rPr>
                <w:rFonts w:eastAsia="Times New Roman"/>
                <w:i/>
                <w:iCs/>
                <w:color w:val="000000"/>
                <w:spacing w:val="5"/>
                <w:w w:val="106"/>
                <w:sz w:val="16"/>
                <w:szCs w:val="16"/>
              </w:rPr>
              <w:t>(П) добровольно налагать на себя наказа</w:t>
            </w:r>
            <w:r>
              <w:rPr>
                <w:rFonts w:eastAsia="Times New Roman"/>
                <w:i/>
                <w:iCs/>
                <w:color w:val="000000"/>
                <w:spacing w:val="5"/>
                <w:w w:val="106"/>
                <w:sz w:val="16"/>
                <w:szCs w:val="16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5"/>
                <w:w w:val="106"/>
                <w:sz w:val="16"/>
                <w:szCs w:val="16"/>
              </w:rPr>
              <w:t>ние.</w:t>
            </w:r>
            <w:bookmarkStart w:id="0" w:name="_GoBack"/>
            <w:bookmarkEnd w:id="0"/>
          </w:p>
        </w:tc>
      </w:tr>
      <w:tr w:rsidR="00AD270B" w:rsidTr="00AD270B">
        <w:tc>
          <w:tcPr>
            <w:tcW w:w="2233" w:type="dxa"/>
          </w:tcPr>
          <w:p w:rsidR="00AD270B" w:rsidRPr="00584F16" w:rsidRDefault="00AD270B" w:rsidP="00AD27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:rsidR="00AD270B" w:rsidRPr="00584F16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584F16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74" w:type="dxa"/>
          </w:tcPr>
          <w:p w:rsidR="00AD270B" w:rsidRPr="00584F16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584F16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74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74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51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851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39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94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95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24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65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95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94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95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r w:rsidRPr="00AD270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95" w:type="dxa"/>
          </w:tcPr>
          <w:p w:rsidR="00AD270B" w:rsidRPr="00AD270B" w:rsidRDefault="00AD270B" w:rsidP="00AD270B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AD270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990" w:type="dxa"/>
            <w:tcBorders>
              <w:top w:val="nil"/>
            </w:tcBorders>
          </w:tcPr>
          <w:p w:rsidR="00AD270B" w:rsidRDefault="00AD270B" w:rsidP="00AD270B"/>
        </w:tc>
        <w:tc>
          <w:tcPr>
            <w:tcW w:w="708" w:type="dxa"/>
          </w:tcPr>
          <w:p w:rsidR="00AD270B" w:rsidRDefault="00AD270B" w:rsidP="00AD270B"/>
        </w:tc>
      </w:tr>
      <w:tr w:rsidR="00AD270B" w:rsidTr="00AD270B">
        <w:trPr>
          <w:gridAfter w:val="2"/>
          <w:wAfter w:w="1698" w:type="dxa"/>
        </w:trPr>
        <w:tc>
          <w:tcPr>
            <w:tcW w:w="2233" w:type="dxa"/>
          </w:tcPr>
          <w:p w:rsidR="00AD270B" w:rsidRDefault="00AD270B" w:rsidP="00AD270B">
            <w:proofErr w:type="gramStart"/>
            <w:r w:rsidRPr="00584F16">
              <w:rPr>
                <w:rFonts w:ascii="Times New Roman" w:hAnsi="Times New Roman" w:cs="Times New Roman"/>
              </w:rPr>
              <w:t>Средний</w:t>
            </w:r>
            <w:proofErr w:type="gramEnd"/>
            <w:r w:rsidRPr="00584F16">
              <w:rPr>
                <w:rFonts w:ascii="Times New Roman" w:hAnsi="Times New Roman" w:cs="Times New Roman"/>
              </w:rPr>
              <w:t xml:space="preserve"> % по классу</w:t>
            </w:r>
          </w:p>
        </w:tc>
        <w:tc>
          <w:tcPr>
            <w:tcW w:w="673" w:type="dxa"/>
          </w:tcPr>
          <w:p w:rsidR="00AD270B" w:rsidRDefault="00AD270B" w:rsidP="00AD270B"/>
        </w:tc>
        <w:tc>
          <w:tcPr>
            <w:tcW w:w="674" w:type="dxa"/>
          </w:tcPr>
          <w:p w:rsidR="00AD270B" w:rsidRDefault="00AD270B" w:rsidP="00AD270B"/>
        </w:tc>
        <w:tc>
          <w:tcPr>
            <w:tcW w:w="674" w:type="dxa"/>
          </w:tcPr>
          <w:p w:rsidR="00AD270B" w:rsidRDefault="00AD270B" w:rsidP="00AD270B"/>
        </w:tc>
        <w:tc>
          <w:tcPr>
            <w:tcW w:w="674" w:type="dxa"/>
          </w:tcPr>
          <w:p w:rsidR="00AD270B" w:rsidRDefault="00AD270B" w:rsidP="00AD270B"/>
        </w:tc>
        <w:tc>
          <w:tcPr>
            <w:tcW w:w="850" w:type="dxa"/>
          </w:tcPr>
          <w:p w:rsidR="00AD270B" w:rsidRDefault="00AD270B" w:rsidP="00AD270B"/>
        </w:tc>
        <w:tc>
          <w:tcPr>
            <w:tcW w:w="851" w:type="dxa"/>
          </w:tcPr>
          <w:p w:rsidR="00AD270B" w:rsidRDefault="00AD270B" w:rsidP="00AD270B"/>
        </w:tc>
        <w:tc>
          <w:tcPr>
            <w:tcW w:w="850" w:type="dxa"/>
          </w:tcPr>
          <w:p w:rsidR="00AD270B" w:rsidRDefault="00AD270B" w:rsidP="00AD270B"/>
        </w:tc>
        <w:tc>
          <w:tcPr>
            <w:tcW w:w="851" w:type="dxa"/>
          </w:tcPr>
          <w:p w:rsidR="00AD270B" w:rsidRDefault="00AD270B" w:rsidP="00AD270B"/>
        </w:tc>
        <w:tc>
          <w:tcPr>
            <w:tcW w:w="850" w:type="dxa"/>
          </w:tcPr>
          <w:p w:rsidR="00AD270B" w:rsidRDefault="00AD270B" w:rsidP="00AD270B"/>
        </w:tc>
        <w:tc>
          <w:tcPr>
            <w:tcW w:w="539" w:type="dxa"/>
          </w:tcPr>
          <w:p w:rsidR="00AD270B" w:rsidRDefault="00AD270B" w:rsidP="00AD270B"/>
        </w:tc>
        <w:tc>
          <w:tcPr>
            <w:tcW w:w="694" w:type="dxa"/>
          </w:tcPr>
          <w:p w:rsidR="00AD270B" w:rsidRDefault="00AD270B" w:rsidP="00AD270B"/>
        </w:tc>
        <w:tc>
          <w:tcPr>
            <w:tcW w:w="695" w:type="dxa"/>
          </w:tcPr>
          <w:p w:rsidR="00AD270B" w:rsidRDefault="00AD270B" w:rsidP="00AD270B"/>
        </w:tc>
        <w:tc>
          <w:tcPr>
            <w:tcW w:w="624" w:type="dxa"/>
          </w:tcPr>
          <w:p w:rsidR="00AD270B" w:rsidRDefault="00AD270B" w:rsidP="00AD270B"/>
        </w:tc>
        <w:tc>
          <w:tcPr>
            <w:tcW w:w="765" w:type="dxa"/>
          </w:tcPr>
          <w:p w:rsidR="00AD270B" w:rsidRDefault="00AD270B" w:rsidP="00AD270B"/>
        </w:tc>
        <w:tc>
          <w:tcPr>
            <w:tcW w:w="695" w:type="dxa"/>
          </w:tcPr>
          <w:p w:rsidR="00AD270B" w:rsidRDefault="00AD270B" w:rsidP="00AD270B"/>
        </w:tc>
        <w:tc>
          <w:tcPr>
            <w:tcW w:w="694" w:type="dxa"/>
          </w:tcPr>
          <w:p w:rsidR="00AD270B" w:rsidRDefault="00AD270B" w:rsidP="00AD270B"/>
        </w:tc>
        <w:tc>
          <w:tcPr>
            <w:tcW w:w="695" w:type="dxa"/>
          </w:tcPr>
          <w:p w:rsidR="00AD270B" w:rsidRDefault="00AD270B" w:rsidP="00AD270B"/>
        </w:tc>
        <w:tc>
          <w:tcPr>
            <w:tcW w:w="695" w:type="dxa"/>
          </w:tcPr>
          <w:p w:rsidR="00AD270B" w:rsidRDefault="00AD270B" w:rsidP="00AD270B"/>
        </w:tc>
      </w:tr>
    </w:tbl>
    <w:p w:rsidR="00584F16" w:rsidRPr="00584F16" w:rsidRDefault="00584F16" w:rsidP="00584F16">
      <w:pPr>
        <w:jc w:val="center"/>
        <w:rPr>
          <w:rFonts w:ascii="Times New Roman" w:hAnsi="Times New Roman" w:cs="Times New Roman"/>
        </w:rPr>
      </w:pPr>
      <w:r w:rsidRPr="00584F16">
        <w:rPr>
          <w:rFonts w:ascii="Times New Roman" w:hAnsi="Times New Roman" w:cs="Times New Roman"/>
        </w:rPr>
        <w:t>ТАБЛИЦЫ ЛИЧНОСТНЫХ РЕЗУЛЬТАТОВ</w:t>
      </w:r>
    </w:p>
    <w:p w:rsidR="00584F16" w:rsidRPr="00584F16" w:rsidRDefault="00584F16" w:rsidP="00584F1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584F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4</w:t>
      </w:r>
      <w:r w:rsidRPr="00584F16">
        <w:rPr>
          <w:rFonts w:ascii="Times New Roman" w:hAnsi="Times New Roman" w:cs="Times New Roman"/>
        </w:rPr>
        <w:t xml:space="preserve"> КЛАССЫ.   ЛИЧНОСТНЫЕ РЕЗУЛЬТАТЫ.</w:t>
      </w:r>
    </w:p>
    <w:p w:rsidR="00584F16" w:rsidRPr="00584F16" w:rsidRDefault="00584F16" w:rsidP="00584F16">
      <w:pPr>
        <w:jc w:val="center"/>
        <w:rPr>
          <w:rFonts w:ascii="Times New Roman" w:hAnsi="Times New Roman" w:cs="Times New Roman"/>
        </w:rPr>
      </w:pPr>
    </w:p>
    <w:sectPr w:rsidR="00584F16" w:rsidRPr="00584F16" w:rsidSect="00584F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CC"/>
    <w:rsid w:val="00584F16"/>
    <w:rsid w:val="00607FCC"/>
    <w:rsid w:val="007331B7"/>
    <w:rsid w:val="00AD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2011-11-04T12:23:00Z</dcterms:created>
  <dcterms:modified xsi:type="dcterms:W3CDTF">2011-11-04T12:50:00Z</dcterms:modified>
</cp:coreProperties>
</file>